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9F" w:rsidRDefault="002D3E9F" w:rsidP="002D3E9F">
      <w:pPr>
        <w:spacing w:line="540" w:lineRule="exact"/>
        <w:rPr>
          <w:rFonts w:eastAsia="仿宋_GB2312" w:hint="eastAsia"/>
          <w:sz w:val="32"/>
        </w:rPr>
      </w:pPr>
      <w:r>
        <w:rPr>
          <w:rFonts w:eastAsia="仿宋_GB2312"/>
          <w:sz w:val="32"/>
        </w:rPr>
        <w:t>附件</w:t>
      </w:r>
      <w:r>
        <w:rPr>
          <w:rFonts w:eastAsia="仿宋_GB2312" w:hint="eastAsia"/>
          <w:sz w:val="32"/>
        </w:rPr>
        <w:t>3</w:t>
      </w:r>
      <w:r>
        <w:rPr>
          <w:rFonts w:eastAsia="仿宋_GB2312"/>
          <w:sz w:val="32"/>
        </w:rPr>
        <w:t>：</w:t>
      </w:r>
    </w:p>
    <w:p w:rsidR="002D3E9F" w:rsidRDefault="002D3E9F" w:rsidP="002D3E9F">
      <w:pPr>
        <w:spacing w:line="540" w:lineRule="exact"/>
        <w:jc w:val="center"/>
        <w:rPr>
          <w:rFonts w:eastAsia="方正小标宋简体"/>
          <w:sz w:val="44"/>
          <w:szCs w:val="44"/>
        </w:rPr>
      </w:pPr>
      <w:bookmarkStart w:id="0" w:name="_GoBack"/>
      <w:r>
        <w:rPr>
          <w:rFonts w:eastAsia="方正小标宋简体"/>
          <w:sz w:val="44"/>
          <w:szCs w:val="44"/>
        </w:rPr>
        <w:t>201</w:t>
      </w:r>
      <w:r>
        <w:rPr>
          <w:rFonts w:eastAsia="方正小标宋简体" w:hint="eastAsia"/>
          <w:sz w:val="44"/>
          <w:szCs w:val="44"/>
        </w:rPr>
        <w:t>9</w:t>
      </w:r>
      <w:r>
        <w:rPr>
          <w:rFonts w:eastAsia="方正小标宋简体"/>
          <w:sz w:val="44"/>
          <w:szCs w:val="44"/>
        </w:rPr>
        <w:t>年</w:t>
      </w:r>
      <w:r>
        <w:rPr>
          <w:rFonts w:eastAsia="方正小标宋简体" w:hint="eastAsia"/>
          <w:sz w:val="44"/>
          <w:szCs w:val="44"/>
        </w:rPr>
        <w:t>台州</w:t>
      </w:r>
      <w:r>
        <w:rPr>
          <w:rFonts w:eastAsia="方正小标宋简体"/>
          <w:sz w:val="44"/>
          <w:szCs w:val="44"/>
        </w:rPr>
        <w:t>市科技计划项目申报注意事项</w:t>
      </w:r>
      <w:bookmarkEnd w:id="0"/>
    </w:p>
    <w:p w:rsidR="002D3E9F" w:rsidRDefault="002D3E9F" w:rsidP="002D3E9F">
      <w:pPr>
        <w:spacing w:line="540" w:lineRule="exact"/>
        <w:jc w:val="center"/>
        <w:rPr>
          <w:rFonts w:eastAsia="仿宋_GB2312"/>
          <w:sz w:val="30"/>
          <w:szCs w:val="30"/>
        </w:rPr>
      </w:pPr>
    </w:p>
    <w:p w:rsidR="002D3E9F" w:rsidRDefault="002D3E9F" w:rsidP="002D3E9F">
      <w:pPr>
        <w:spacing w:line="540" w:lineRule="exact"/>
        <w:ind w:firstLineChars="200" w:firstLine="640"/>
        <w:outlineLvl w:val="0"/>
        <w:rPr>
          <w:rFonts w:eastAsia="黑体"/>
          <w:sz w:val="32"/>
        </w:rPr>
      </w:pPr>
      <w:r>
        <w:rPr>
          <w:rFonts w:eastAsia="黑体"/>
          <w:sz w:val="32"/>
        </w:rPr>
        <w:t>一、申报类别</w:t>
      </w:r>
    </w:p>
    <w:p w:rsidR="002D3E9F" w:rsidRDefault="002D3E9F" w:rsidP="002D3E9F">
      <w:pPr>
        <w:spacing w:line="560" w:lineRule="exact"/>
        <w:ind w:firstLineChars="200" w:firstLine="640"/>
        <w:rPr>
          <w:rFonts w:ascii="仿宋_GB2312" w:eastAsia="仿宋_GB2312" w:hint="eastAsia"/>
          <w:sz w:val="32"/>
        </w:rPr>
      </w:pPr>
      <w:r>
        <w:rPr>
          <w:rFonts w:ascii="仿宋_GB2312" w:eastAsia="仿宋_GB2312" w:hint="eastAsia"/>
          <w:sz w:val="32"/>
        </w:rPr>
        <w:t>（一）农业和农村技术领域</w:t>
      </w:r>
    </w:p>
    <w:p w:rsidR="002D3E9F" w:rsidRDefault="002D3E9F" w:rsidP="002D3E9F">
      <w:pPr>
        <w:spacing w:line="560" w:lineRule="exact"/>
        <w:ind w:firstLineChars="200" w:firstLine="640"/>
        <w:rPr>
          <w:rFonts w:ascii="仿宋_GB2312" w:eastAsia="仿宋_GB2312" w:hint="eastAsia"/>
          <w:sz w:val="32"/>
        </w:rPr>
      </w:pPr>
      <w:r>
        <w:rPr>
          <w:rFonts w:ascii="仿宋_GB2312" w:eastAsia="仿宋_GB2312" w:hint="eastAsia"/>
          <w:sz w:val="32"/>
        </w:rPr>
        <w:t>（二）工业技术领域</w:t>
      </w:r>
    </w:p>
    <w:p w:rsidR="002D3E9F" w:rsidRDefault="002D3E9F" w:rsidP="002D3E9F">
      <w:pPr>
        <w:spacing w:line="560" w:lineRule="exact"/>
        <w:ind w:firstLineChars="200" w:firstLine="640"/>
        <w:rPr>
          <w:rFonts w:ascii="仿宋_GB2312" w:eastAsia="仿宋_GB2312" w:hint="eastAsia"/>
          <w:sz w:val="32"/>
        </w:rPr>
      </w:pPr>
      <w:r>
        <w:rPr>
          <w:rFonts w:ascii="仿宋_GB2312" w:eastAsia="仿宋_GB2312" w:hint="eastAsia"/>
          <w:sz w:val="32"/>
        </w:rPr>
        <w:t>（三）社会发展领域</w:t>
      </w:r>
    </w:p>
    <w:p w:rsidR="002D3E9F" w:rsidRDefault="002D3E9F" w:rsidP="002D3E9F">
      <w:pPr>
        <w:spacing w:line="560" w:lineRule="exact"/>
        <w:ind w:firstLineChars="200" w:firstLine="640"/>
        <w:rPr>
          <w:rFonts w:ascii="仿宋_GB2312" w:eastAsia="仿宋_GB2312" w:hint="eastAsia"/>
          <w:sz w:val="32"/>
        </w:rPr>
      </w:pPr>
      <w:r>
        <w:rPr>
          <w:rFonts w:ascii="仿宋_GB2312" w:eastAsia="仿宋_GB2312" w:hint="eastAsia"/>
          <w:sz w:val="32"/>
        </w:rPr>
        <w:t>（四）软科学研究领域</w:t>
      </w:r>
    </w:p>
    <w:p w:rsidR="002D3E9F" w:rsidRDefault="002D3E9F" w:rsidP="002D3E9F">
      <w:pPr>
        <w:spacing w:line="540" w:lineRule="exact"/>
        <w:ind w:firstLineChars="200" w:firstLine="640"/>
        <w:rPr>
          <w:rFonts w:eastAsia="黑体"/>
          <w:bCs/>
          <w:sz w:val="32"/>
        </w:rPr>
      </w:pPr>
      <w:r>
        <w:rPr>
          <w:rFonts w:eastAsia="黑体"/>
          <w:bCs/>
          <w:sz w:val="32"/>
        </w:rPr>
        <w:t>二、申报</w:t>
      </w:r>
      <w:r>
        <w:rPr>
          <w:rFonts w:eastAsia="黑体" w:hint="eastAsia"/>
          <w:bCs/>
          <w:sz w:val="32"/>
        </w:rPr>
        <w:t>对象</w:t>
      </w:r>
    </w:p>
    <w:p w:rsidR="002D3E9F" w:rsidRDefault="002D3E9F" w:rsidP="002D3E9F">
      <w:pPr>
        <w:tabs>
          <w:tab w:val="left" w:pos="945"/>
        </w:tabs>
        <w:spacing w:line="540" w:lineRule="exact"/>
        <w:ind w:firstLineChars="200" w:firstLine="640"/>
        <w:rPr>
          <w:rFonts w:eastAsia="仿宋_GB2312"/>
          <w:sz w:val="32"/>
        </w:rPr>
      </w:pPr>
      <w:r>
        <w:rPr>
          <w:rFonts w:eastAsia="仿宋_GB2312"/>
          <w:sz w:val="32"/>
        </w:rPr>
        <w:t>我市辖区内具有独立法人资格的企业、高等学校、科研机构和其他从事社会公益事业的机构等。</w:t>
      </w:r>
      <w:r>
        <w:rPr>
          <w:rFonts w:eastAsia="仿宋_GB2312" w:hint="eastAsia"/>
          <w:sz w:val="32"/>
        </w:rPr>
        <w:t>申报单位及项目负责人应</w:t>
      </w:r>
      <w:r>
        <w:rPr>
          <w:rFonts w:eastAsia="仿宋_GB2312"/>
          <w:sz w:val="32"/>
        </w:rPr>
        <w:t>在知识产权、环保、金融、生产安全等方面信用记录良好。</w:t>
      </w:r>
    </w:p>
    <w:p w:rsidR="002D3E9F" w:rsidRDefault="002D3E9F" w:rsidP="002D3E9F">
      <w:pPr>
        <w:tabs>
          <w:tab w:val="left" w:pos="945"/>
        </w:tabs>
        <w:spacing w:line="540" w:lineRule="exact"/>
        <w:ind w:firstLineChars="200" w:firstLine="640"/>
        <w:rPr>
          <w:rFonts w:eastAsia="仿宋_GB2312"/>
          <w:sz w:val="32"/>
        </w:rPr>
      </w:pPr>
      <w:r>
        <w:rPr>
          <w:rFonts w:eastAsia="黑体" w:hint="eastAsia"/>
          <w:bCs/>
          <w:sz w:val="32"/>
        </w:rPr>
        <w:t>三、优先</w:t>
      </w:r>
      <w:r>
        <w:rPr>
          <w:rFonts w:eastAsia="黑体"/>
          <w:bCs/>
          <w:sz w:val="32"/>
        </w:rPr>
        <w:t>条件</w:t>
      </w:r>
    </w:p>
    <w:p w:rsidR="002D3E9F" w:rsidRDefault="002D3E9F" w:rsidP="002D3E9F">
      <w:pPr>
        <w:tabs>
          <w:tab w:val="left" w:pos="945"/>
        </w:tabs>
        <w:spacing w:line="540" w:lineRule="exact"/>
        <w:ind w:firstLineChars="200" w:firstLine="640"/>
        <w:rPr>
          <w:rFonts w:eastAsia="仿宋_GB2312"/>
          <w:sz w:val="32"/>
        </w:rPr>
      </w:pPr>
      <w:r>
        <w:rPr>
          <w:rFonts w:eastAsia="仿宋_GB2312" w:hint="eastAsia"/>
          <w:sz w:val="32"/>
        </w:rPr>
        <w:t>（</w:t>
      </w:r>
      <w:r>
        <w:rPr>
          <w:rFonts w:eastAsia="仿宋_GB2312"/>
          <w:sz w:val="32"/>
        </w:rPr>
        <w:t>一</w:t>
      </w:r>
      <w:r>
        <w:rPr>
          <w:rFonts w:eastAsia="仿宋_GB2312" w:hint="eastAsia"/>
          <w:sz w:val="32"/>
        </w:rPr>
        <w:t>）</w:t>
      </w:r>
      <w:r>
        <w:rPr>
          <w:rFonts w:eastAsia="仿宋_GB2312"/>
          <w:sz w:val="32"/>
        </w:rPr>
        <w:t>市场前景。以企业为主申报的科技项目，</w:t>
      </w:r>
      <w:r>
        <w:rPr>
          <w:rFonts w:eastAsia="仿宋_GB2312" w:hint="eastAsia"/>
          <w:sz w:val="32"/>
        </w:rPr>
        <w:t>对</w:t>
      </w:r>
      <w:r>
        <w:rPr>
          <w:rFonts w:eastAsia="仿宋_GB2312"/>
          <w:sz w:val="32"/>
        </w:rPr>
        <w:t>具有良好的市场前景、较好的经济、社会效益的，给予优先支持。</w:t>
      </w:r>
    </w:p>
    <w:p w:rsidR="002D3E9F" w:rsidRDefault="002D3E9F" w:rsidP="002D3E9F">
      <w:pPr>
        <w:tabs>
          <w:tab w:val="left" w:pos="945"/>
        </w:tabs>
        <w:spacing w:line="540" w:lineRule="exact"/>
        <w:ind w:firstLineChars="200" w:firstLine="640"/>
        <w:rPr>
          <w:rFonts w:eastAsia="仿宋_GB2312"/>
          <w:sz w:val="32"/>
        </w:rPr>
      </w:pPr>
      <w:r>
        <w:rPr>
          <w:rFonts w:eastAsia="仿宋_GB2312" w:hint="eastAsia"/>
          <w:sz w:val="32"/>
        </w:rPr>
        <w:t>（</w:t>
      </w:r>
      <w:r>
        <w:rPr>
          <w:rFonts w:eastAsia="仿宋_GB2312"/>
          <w:sz w:val="32"/>
        </w:rPr>
        <w:t>二</w:t>
      </w:r>
      <w:r>
        <w:rPr>
          <w:rFonts w:eastAsia="仿宋_GB2312" w:hint="eastAsia"/>
          <w:sz w:val="32"/>
        </w:rPr>
        <w:t>）</w:t>
      </w:r>
      <w:r>
        <w:rPr>
          <w:rFonts w:eastAsia="仿宋_GB2312"/>
          <w:sz w:val="32"/>
        </w:rPr>
        <w:t>研发投入。以</w:t>
      </w:r>
      <w:r>
        <w:rPr>
          <w:rFonts w:eastAsia="仿宋_GB2312" w:hint="eastAsia"/>
          <w:sz w:val="32"/>
        </w:rPr>
        <w:t>工业类</w:t>
      </w:r>
      <w:r>
        <w:rPr>
          <w:rFonts w:eastAsia="仿宋_GB2312"/>
          <w:sz w:val="32"/>
        </w:rPr>
        <w:t>企业为主申报的科技项目</w:t>
      </w:r>
      <w:r>
        <w:rPr>
          <w:rFonts w:eastAsia="仿宋_GB2312" w:hint="eastAsia"/>
          <w:sz w:val="32"/>
        </w:rPr>
        <w:t>，其主申报单位</w:t>
      </w:r>
      <w:r>
        <w:rPr>
          <w:rFonts w:eastAsia="仿宋_GB2312"/>
          <w:sz w:val="32"/>
        </w:rPr>
        <w:t>201</w:t>
      </w:r>
      <w:r>
        <w:rPr>
          <w:rFonts w:eastAsia="仿宋_GB2312" w:hint="eastAsia"/>
          <w:sz w:val="32"/>
        </w:rPr>
        <w:t>8</w:t>
      </w:r>
      <w:r>
        <w:rPr>
          <w:rFonts w:eastAsia="仿宋_GB2312"/>
          <w:sz w:val="32"/>
        </w:rPr>
        <w:t>年度研发投入占主营业务收入比例达到</w:t>
      </w:r>
      <w:r>
        <w:rPr>
          <w:rFonts w:eastAsia="仿宋_GB2312"/>
          <w:sz w:val="32"/>
        </w:rPr>
        <w:t>1.3%</w:t>
      </w:r>
      <w:r>
        <w:rPr>
          <w:rFonts w:eastAsia="仿宋_GB2312"/>
          <w:sz w:val="32"/>
        </w:rPr>
        <w:t>以上</w:t>
      </w:r>
      <w:r>
        <w:rPr>
          <w:rFonts w:eastAsia="仿宋_GB2312" w:hint="eastAsia"/>
          <w:sz w:val="32"/>
        </w:rPr>
        <w:t>的（以税务报备数据为依据，自我承诺），</w:t>
      </w:r>
      <w:r>
        <w:rPr>
          <w:rFonts w:eastAsia="仿宋_GB2312"/>
          <w:sz w:val="32"/>
        </w:rPr>
        <w:t>给予优先支持。</w:t>
      </w:r>
    </w:p>
    <w:p w:rsidR="002D3E9F" w:rsidRDefault="002D3E9F" w:rsidP="002D3E9F">
      <w:pPr>
        <w:tabs>
          <w:tab w:val="left" w:pos="945"/>
        </w:tabs>
        <w:spacing w:line="540" w:lineRule="exact"/>
        <w:ind w:firstLineChars="200" w:firstLine="640"/>
        <w:rPr>
          <w:rFonts w:eastAsia="仿宋_GB2312"/>
          <w:sz w:val="32"/>
        </w:rPr>
      </w:pPr>
      <w:r>
        <w:rPr>
          <w:rFonts w:eastAsia="仿宋_GB2312" w:hint="eastAsia"/>
          <w:sz w:val="32"/>
        </w:rPr>
        <w:t>（</w:t>
      </w:r>
      <w:r>
        <w:rPr>
          <w:rFonts w:eastAsia="仿宋_GB2312"/>
          <w:sz w:val="32"/>
        </w:rPr>
        <w:t>三</w:t>
      </w:r>
      <w:r>
        <w:rPr>
          <w:rFonts w:eastAsia="仿宋_GB2312" w:hint="eastAsia"/>
          <w:sz w:val="32"/>
        </w:rPr>
        <w:t>）创新载体</w:t>
      </w:r>
      <w:r>
        <w:rPr>
          <w:rFonts w:eastAsia="仿宋_GB2312"/>
          <w:sz w:val="32"/>
        </w:rPr>
        <w:t>。</w:t>
      </w:r>
      <w:r>
        <w:rPr>
          <w:rFonts w:eastAsia="仿宋_GB2312" w:hint="eastAsia"/>
          <w:sz w:val="32"/>
        </w:rPr>
        <w:t>对</w:t>
      </w:r>
      <w:r>
        <w:rPr>
          <w:rFonts w:eastAsia="仿宋_GB2312"/>
          <w:sz w:val="32"/>
        </w:rPr>
        <w:t>拥有企业研究院、研发中心、技术中心等创新载体的</w:t>
      </w:r>
      <w:r>
        <w:rPr>
          <w:rFonts w:eastAsia="仿宋_GB2312" w:hint="eastAsia"/>
          <w:sz w:val="32"/>
        </w:rPr>
        <w:t>申报单位，</w:t>
      </w:r>
      <w:r>
        <w:rPr>
          <w:rFonts w:eastAsia="仿宋_GB2312"/>
          <w:sz w:val="32"/>
        </w:rPr>
        <w:t>给予优先</w:t>
      </w:r>
      <w:r>
        <w:rPr>
          <w:rFonts w:eastAsia="仿宋_GB2312" w:hint="eastAsia"/>
          <w:sz w:val="32"/>
        </w:rPr>
        <w:t>立项</w:t>
      </w:r>
      <w:r>
        <w:rPr>
          <w:rFonts w:eastAsia="仿宋_GB2312"/>
          <w:sz w:val="32"/>
        </w:rPr>
        <w:t>。</w:t>
      </w:r>
    </w:p>
    <w:p w:rsidR="002D3E9F" w:rsidRDefault="002D3E9F" w:rsidP="002D3E9F">
      <w:pPr>
        <w:tabs>
          <w:tab w:val="left" w:pos="945"/>
        </w:tabs>
        <w:spacing w:line="540" w:lineRule="exact"/>
        <w:ind w:firstLineChars="200" w:firstLine="640"/>
        <w:rPr>
          <w:rFonts w:eastAsia="仿宋_GB2312"/>
          <w:sz w:val="32"/>
        </w:rPr>
      </w:pPr>
      <w:r>
        <w:rPr>
          <w:rFonts w:eastAsia="仿宋_GB2312" w:hint="eastAsia"/>
          <w:sz w:val="32"/>
        </w:rPr>
        <w:t>（</w:t>
      </w:r>
      <w:r>
        <w:rPr>
          <w:rFonts w:eastAsia="仿宋_GB2312"/>
          <w:sz w:val="32"/>
        </w:rPr>
        <w:t>四</w:t>
      </w:r>
      <w:r>
        <w:rPr>
          <w:rFonts w:eastAsia="仿宋_GB2312" w:hint="eastAsia"/>
          <w:sz w:val="32"/>
        </w:rPr>
        <w:t>）</w:t>
      </w:r>
      <w:r>
        <w:rPr>
          <w:rFonts w:eastAsia="仿宋_GB2312"/>
          <w:sz w:val="32"/>
        </w:rPr>
        <w:t>创新人才团队。企业有稳定的科研团队</w:t>
      </w:r>
      <w:r>
        <w:rPr>
          <w:rFonts w:eastAsia="仿宋_GB2312" w:hint="eastAsia"/>
          <w:sz w:val="32"/>
        </w:rPr>
        <w:t>且</w:t>
      </w:r>
      <w:r>
        <w:rPr>
          <w:rFonts w:eastAsia="仿宋_GB2312"/>
          <w:sz w:val="32"/>
        </w:rPr>
        <w:t>结构合理，</w:t>
      </w:r>
      <w:r>
        <w:rPr>
          <w:rFonts w:eastAsia="仿宋_GB2312" w:hint="eastAsia"/>
          <w:sz w:val="32"/>
        </w:rPr>
        <w:t>优先支持台州市“</w:t>
      </w:r>
      <w:r>
        <w:rPr>
          <w:rFonts w:eastAsia="仿宋_GB2312" w:hint="eastAsia"/>
          <w:sz w:val="32"/>
        </w:rPr>
        <w:t>500</w:t>
      </w:r>
      <w:r>
        <w:rPr>
          <w:rFonts w:eastAsia="仿宋_GB2312" w:hint="eastAsia"/>
          <w:sz w:val="32"/>
        </w:rPr>
        <w:t>精英计划</w:t>
      </w:r>
      <w:r>
        <w:rPr>
          <w:rFonts w:eastAsia="仿宋_GB2312"/>
          <w:sz w:val="32"/>
        </w:rPr>
        <w:t>”</w:t>
      </w:r>
      <w:r>
        <w:rPr>
          <w:rFonts w:eastAsia="仿宋_GB2312"/>
          <w:sz w:val="32"/>
        </w:rPr>
        <w:t>等</w:t>
      </w:r>
      <w:r>
        <w:rPr>
          <w:rFonts w:eastAsia="仿宋_GB2312" w:hint="eastAsia"/>
          <w:sz w:val="32"/>
        </w:rPr>
        <w:t>重点人才领衔申报</w:t>
      </w:r>
      <w:r>
        <w:rPr>
          <w:rFonts w:eastAsia="仿宋_GB2312"/>
          <w:sz w:val="32"/>
        </w:rPr>
        <w:t>并实现产业化的科技项目。</w:t>
      </w:r>
    </w:p>
    <w:p w:rsidR="002D3E9F" w:rsidRDefault="002D3E9F" w:rsidP="002D3E9F">
      <w:pPr>
        <w:tabs>
          <w:tab w:val="left" w:pos="945"/>
        </w:tabs>
        <w:spacing w:line="540" w:lineRule="exact"/>
        <w:ind w:firstLineChars="200" w:firstLine="640"/>
        <w:rPr>
          <w:rFonts w:eastAsia="仿宋_GB2312"/>
          <w:sz w:val="32"/>
        </w:rPr>
      </w:pPr>
      <w:r>
        <w:rPr>
          <w:rFonts w:eastAsia="仿宋_GB2312" w:hint="eastAsia"/>
          <w:sz w:val="32"/>
        </w:rPr>
        <w:lastRenderedPageBreak/>
        <w:t>（</w:t>
      </w:r>
      <w:r>
        <w:rPr>
          <w:rFonts w:eastAsia="仿宋_GB2312"/>
          <w:sz w:val="32"/>
        </w:rPr>
        <w:t>五</w:t>
      </w:r>
      <w:r>
        <w:rPr>
          <w:rFonts w:eastAsia="仿宋_GB2312" w:hint="eastAsia"/>
          <w:sz w:val="32"/>
        </w:rPr>
        <w:t>）</w:t>
      </w:r>
      <w:r>
        <w:rPr>
          <w:rFonts w:eastAsia="仿宋_GB2312"/>
          <w:sz w:val="32"/>
        </w:rPr>
        <w:t>绩效。实现项目申报</w:t>
      </w:r>
      <w:r>
        <w:rPr>
          <w:rFonts w:eastAsia="仿宋_GB2312" w:hint="eastAsia"/>
          <w:sz w:val="32"/>
        </w:rPr>
        <w:t>与</w:t>
      </w:r>
      <w:r>
        <w:rPr>
          <w:rFonts w:eastAsia="仿宋_GB2312"/>
          <w:sz w:val="32"/>
        </w:rPr>
        <w:t>经费</w:t>
      </w:r>
      <w:r>
        <w:rPr>
          <w:rFonts w:eastAsia="仿宋_GB2312" w:hint="eastAsia"/>
          <w:sz w:val="32"/>
        </w:rPr>
        <w:t>“阳光监管”</w:t>
      </w:r>
      <w:r>
        <w:rPr>
          <w:rFonts w:eastAsia="仿宋_GB2312"/>
          <w:sz w:val="32"/>
        </w:rPr>
        <w:t>和绩效评价结果相结合，对经费管理和绩效评价优秀的</w:t>
      </w:r>
      <w:r>
        <w:rPr>
          <w:rFonts w:eastAsia="仿宋_GB2312" w:hint="eastAsia"/>
          <w:sz w:val="32"/>
        </w:rPr>
        <w:t>申报单位</w:t>
      </w:r>
      <w:r>
        <w:rPr>
          <w:rFonts w:eastAsia="仿宋_GB2312"/>
          <w:sz w:val="32"/>
        </w:rPr>
        <w:t>优先支持立项。</w:t>
      </w:r>
    </w:p>
    <w:p w:rsidR="002D3E9F" w:rsidRDefault="002D3E9F" w:rsidP="002D3E9F">
      <w:pPr>
        <w:tabs>
          <w:tab w:val="left" w:pos="2985"/>
        </w:tabs>
        <w:spacing w:line="540" w:lineRule="exact"/>
        <w:ind w:firstLineChars="200" w:firstLine="640"/>
        <w:outlineLvl w:val="0"/>
        <w:rPr>
          <w:rFonts w:eastAsia="黑体"/>
          <w:bCs/>
          <w:sz w:val="32"/>
        </w:rPr>
      </w:pPr>
      <w:r>
        <w:rPr>
          <w:rFonts w:eastAsia="黑体" w:hint="eastAsia"/>
          <w:bCs/>
          <w:sz w:val="32"/>
        </w:rPr>
        <w:t>四</w:t>
      </w:r>
      <w:r>
        <w:rPr>
          <w:rFonts w:eastAsia="黑体"/>
          <w:bCs/>
          <w:sz w:val="32"/>
        </w:rPr>
        <w:t>、申报方法</w:t>
      </w:r>
    </w:p>
    <w:p w:rsidR="002D3E9F" w:rsidRDefault="002D3E9F" w:rsidP="002D3E9F">
      <w:pPr>
        <w:spacing w:line="540" w:lineRule="exact"/>
        <w:ind w:firstLineChars="200" w:firstLine="640"/>
        <w:outlineLvl w:val="0"/>
        <w:rPr>
          <w:rFonts w:eastAsia="楷体_GB2312"/>
          <w:sz w:val="32"/>
        </w:rPr>
      </w:pPr>
      <w:r>
        <w:rPr>
          <w:rFonts w:eastAsia="楷体_GB2312" w:hint="eastAsia"/>
          <w:sz w:val="32"/>
        </w:rPr>
        <w:t>（一）</w:t>
      </w:r>
      <w:r>
        <w:rPr>
          <w:rFonts w:eastAsia="楷体_GB2312"/>
          <w:sz w:val="32"/>
        </w:rPr>
        <w:t>在线注册登录</w:t>
      </w:r>
    </w:p>
    <w:p w:rsidR="002D3E9F" w:rsidRDefault="002D3E9F" w:rsidP="002D3E9F">
      <w:pPr>
        <w:spacing w:line="540" w:lineRule="exact"/>
        <w:ind w:firstLineChars="200" w:firstLine="640"/>
        <w:rPr>
          <w:rFonts w:eastAsia="仿宋_GB2312" w:hint="eastAsia"/>
          <w:sz w:val="32"/>
        </w:rPr>
      </w:pPr>
      <w:r>
        <w:rPr>
          <w:rFonts w:eastAsia="仿宋_GB2312" w:hint="eastAsia"/>
          <w:sz w:val="32"/>
        </w:rPr>
        <w:t>在浏览器中输入</w:t>
      </w:r>
      <w:r>
        <w:rPr>
          <w:rFonts w:eastAsia="仿宋_GB2312" w:hint="eastAsia"/>
          <w:sz w:val="32"/>
        </w:rPr>
        <w:t>http://d.zjsti.gov.cn/ccptaizhou/</w:t>
      </w:r>
      <w:r>
        <w:rPr>
          <w:rFonts w:eastAsia="仿宋_GB2312" w:hint="eastAsia"/>
          <w:sz w:val="32"/>
        </w:rPr>
        <w:t>，显示浙江省台州市科技创新</w:t>
      </w:r>
      <w:proofErr w:type="gramStart"/>
      <w:r>
        <w:rPr>
          <w:rFonts w:eastAsia="仿宋_GB2312" w:hint="eastAsia"/>
          <w:sz w:val="32"/>
        </w:rPr>
        <w:t>云服务</w:t>
      </w:r>
      <w:proofErr w:type="gramEnd"/>
      <w:r>
        <w:rPr>
          <w:rFonts w:eastAsia="仿宋_GB2312" w:hint="eastAsia"/>
          <w:sz w:val="32"/>
        </w:rPr>
        <w:t>平台登录界面</w:t>
      </w:r>
      <w:r>
        <w:rPr>
          <w:rFonts w:eastAsia="仿宋_GB2312" w:hint="eastAsia"/>
          <w:sz w:val="32"/>
        </w:rPr>
        <w:t>(</w:t>
      </w:r>
      <w:r>
        <w:rPr>
          <w:rFonts w:eastAsia="仿宋_GB2312" w:hint="eastAsia"/>
          <w:sz w:val="32"/>
        </w:rPr>
        <w:t>建议使用</w:t>
      </w:r>
      <w:r>
        <w:rPr>
          <w:rFonts w:eastAsia="仿宋_GB2312" w:hint="eastAsia"/>
          <w:sz w:val="32"/>
        </w:rPr>
        <w:t>Chrome</w:t>
      </w:r>
      <w:r>
        <w:rPr>
          <w:rFonts w:eastAsia="仿宋_GB2312" w:hint="eastAsia"/>
          <w:sz w:val="32"/>
        </w:rPr>
        <w:t>浏览器或者</w:t>
      </w:r>
      <w:r>
        <w:rPr>
          <w:rFonts w:eastAsia="仿宋_GB2312" w:hint="eastAsia"/>
          <w:sz w:val="32"/>
        </w:rPr>
        <w:t>360</w:t>
      </w:r>
      <w:r>
        <w:rPr>
          <w:rFonts w:eastAsia="仿宋_GB2312" w:hint="eastAsia"/>
          <w:sz w:val="32"/>
        </w:rPr>
        <w:t>浏览器（</w:t>
      </w:r>
      <w:proofErr w:type="gramStart"/>
      <w:r>
        <w:rPr>
          <w:rFonts w:eastAsia="仿宋_GB2312" w:hint="eastAsia"/>
          <w:sz w:val="32"/>
        </w:rPr>
        <w:t>极</w:t>
      </w:r>
      <w:proofErr w:type="gramEnd"/>
      <w:r>
        <w:rPr>
          <w:rFonts w:eastAsia="仿宋_GB2312" w:hint="eastAsia"/>
          <w:sz w:val="32"/>
        </w:rPr>
        <w:t>速模式）</w:t>
      </w:r>
      <w:r>
        <w:rPr>
          <w:rFonts w:eastAsia="仿宋_GB2312" w:hint="eastAsia"/>
          <w:sz w:val="32"/>
        </w:rPr>
        <w:t>)</w:t>
      </w:r>
      <w:r>
        <w:rPr>
          <w:rFonts w:eastAsia="仿宋_GB2312"/>
          <w:sz w:val="32"/>
        </w:rPr>
        <w:t>。注册时，请仔细填写，务必保证基本信息（如手机号码等）的准确性。</w:t>
      </w:r>
      <w:r>
        <w:rPr>
          <w:rFonts w:eastAsia="仿宋_GB2312" w:hint="eastAsia"/>
          <w:sz w:val="32"/>
        </w:rPr>
        <w:t>注册单位管理员用户请选择“单位申报”；注册个人用户请选择“个人申报”；</w:t>
      </w:r>
    </w:p>
    <w:p w:rsidR="002D3E9F" w:rsidRDefault="002D3E9F" w:rsidP="002D3E9F">
      <w:pPr>
        <w:spacing w:line="540" w:lineRule="exact"/>
        <w:ind w:firstLineChars="200" w:firstLine="640"/>
        <w:rPr>
          <w:rFonts w:eastAsia="仿宋_GB2312"/>
          <w:sz w:val="32"/>
        </w:rPr>
      </w:pPr>
      <w:r>
        <w:rPr>
          <w:rFonts w:eastAsia="仿宋_GB2312" w:hint="eastAsia"/>
          <w:sz w:val="32"/>
        </w:rPr>
        <w:t>1.</w:t>
      </w:r>
      <w:r>
        <w:rPr>
          <w:rFonts w:eastAsia="仿宋_GB2312" w:hint="eastAsia"/>
          <w:sz w:val="32"/>
        </w:rPr>
        <w:t>单位申报。首次申报的单位管理员用户，请点击</w:t>
      </w:r>
      <w:r>
        <w:rPr>
          <w:rFonts w:eastAsia="仿宋_GB2312" w:hint="eastAsia"/>
          <w:noProof/>
          <w:sz w:val="32"/>
        </w:rPr>
        <w:drawing>
          <wp:inline distT="0" distB="0" distL="0" distR="0">
            <wp:extent cx="1149350" cy="254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350" cy="254000"/>
                    </a:xfrm>
                    <a:prstGeom prst="rect">
                      <a:avLst/>
                    </a:prstGeom>
                    <a:noFill/>
                    <a:ln>
                      <a:noFill/>
                    </a:ln>
                  </pic:spPr>
                </pic:pic>
              </a:graphicData>
            </a:graphic>
          </wp:inline>
        </w:drawing>
      </w:r>
      <w:r>
        <w:rPr>
          <w:rFonts w:eastAsia="仿宋_GB2312" w:hint="eastAsia"/>
          <w:sz w:val="32"/>
        </w:rPr>
        <w:t>菜单；再点击“</w:t>
      </w:r>
      <w:r>
        <w:rPr>
          <w:rFonts w:eastAsia="仿宋_GB2312" w:hint="eastAsia"/>
          <w:noProof/>
          <w:sz w:val="32"/>
        </w:rPr>
        <w:drawing>
          <wp:inline distT="0" distB="0" distL="0" distR="0">
            <wp:extent cx="1257300" cy="215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215900"/>
                    </a:xfrm>
                    <a:prstGeom prst="rect">
                      <a:avLst/>
                    </a:prstGeom>
                    <a:noFill/>
                    <a:ln>
                      <a:noFill/>
                    </a:ln>
                  </pic:spPr>
                </pic:pic>
              </a:graphicData>
            </a:graphic>
          </wp:inline>
        </w:drawing>
      </w:r>
      <w:r>
        <w:rPr>
          <w:rFonts w:eastAsia="仿宋_GB2312" w:hint="eastAsia"/>
          <w:sz w:val="32"/>
        </w:rPr>
        <w:t>”，添加单位基本信息。按要求填写表格内容，在填写</w:t>
      </w:r>
      <w:proofErr w:type="gramStart"/>
      <w:r>
        <w:rPr>
          <w:rFonts w:eastAsia="仿宋_GB2312" w:hint="eastAsia"/>
          <w:sz w:val="32"/>
        </w:rPr>
        <w:t>完统一</w:t>
      </w:r>
      <w:proofErr w:type="gramEnd"/>
      <w:r>
        <w:rPr>
          <w:rFonts w:eastAsia="仿宋_GB2312" w:hint="eastAsia"/>
          <w:sz w:val="32"/>
        </w:rPr>
        <w:t>社会信用代码后，点击“</w:t>
      </w:r>
      <w:r>
        <w:rPr>
          <w:rFonts w:eastAsia="仿宋_GB2312"/>
          <w:noProof/>
          <w:sz w:val="32"/>
        </w:rPr>
        <w:drawing>
          <wp:inline distT="0" distB="0" distL="0" distR="0">
            <wp:extent cx="977900" cy="266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266700"/>
                    </a:xfrm>
                    <a:prstGeom prst="rect">
                      <a:avLst/>
                    </a:prstGeom>
                    <a:noFill/>
                    <a:ln>
                      <a:noFill/>
                    </a:ln>
                  </pic:spPr>
                </pic:pic>
              </a:graphicData>
            </a:graphic>
          </wp:inline>
        </w:drawing>
      </w:r>
      <w:r>
        <w:rPr>
          <w:rFonts w:eastAsia="仿宋_GB2312" w:hint="eastAsia"/>
          <w:sz w:val="32"/>
        </w:rPr>
        <w:t>”，可以调取该单位的基本信息并自动带入该单位名称、法人代表及单位地址的信息。保存信息后，上</w:t>
      </w:r>
      <w:proofErr w:type="gramStart"/>
      <w:r>
        <w:rPr>
          <w:rFonts w:eastAsia="仿宋_GB2312" w:hint="eastAsia"/>
          <w:sz w:val="32"/>
        </w:rPr>
        <w:t>传证明</w:t>
      </w:r>
      <w:proofErr w:type="gramEnd"/>
      <w:r>
        <w:rPr>
          <w:rFonts w:eastAsia="仿宋_GB2312" w:hint="eastAsia"/>
          <w:sz w:val="32"/>
        </w:rPr>
        <w:t>材料，点击“选择文件”，选择电脑内的营业执照扫描件，点击上传按钮，在保存信息并上</w:t>
      </w:r>
      <w:proofErr w:type="gramStart"/>
      <w:r>
        <w:rPr>
          <w:rFonts w:eastAsia="仿宋_GB2312" w:hint="eastAsia"/>
          <w:sz w:val="32"/>
        </w:rPr>
        <w:t>传证明</w:t>
      </w:r>
      <w:proofErr w:type="gramEnd"/>
      <w:r>
        <w:rPr>
          <w:rFonts w:eastAsia="仿宋_GB2312" w:hint="eastAsia"/>
          <w:sz w:val="32"/>
        </w:rPr>
        <w:t>材料后，方可点击“</w:t>
      </w:r>
      <w:r>
        <w:rPr>
          <w:rFonts w:eastAsia="仿宋_GB2312"/>
          <w:noProof/>
          <w:sz w:val="32"/>
        </w:rPr>
        <w:drawing>
          <wp:inline distT="0" distB="0" distL="0" distR="0">
            <wp:extent cx="539750" cy="3175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317500"/>
                    </a:xfrm>
                    <a:prstGeom prst="rect">
                      <a:avLst/>
                    </a:prstGeom>
                    <a:noFill/>
                    <a:ln>
                      <a:noFill/>
                    </a:ln>
                  </pic:spPr>
                </pic:pic>
              </a:graphicData>
            </a:graphic>
          </wp:inline>
        </w:drawing>
      </w:r>
      <w:r>
        <w:rPr>
          <w:rFonts w:eastAsia="仿宋_GB2312" w:hint="eastAsia"/>
          <w:sz w:val="32"/>
        </w:rPr>
        <w:t>”按钮，提交单位基本信息至归口管理部门审核。</w:t>
      </w:r>
    </w:p>
    <w:p w:rsidR="002D3E9F" w:rsidRDefault="002D3E9F" w:rsidP="002D3E9F">
      <w:pPr>
        <w:spacing w:line="540" w:lineRule="exact"/>
        <w:ind w:firstLineChars="200" w:firstLine="640"/>
        <w:rPr>
          <w:rFonts w:eastAsia="仿宋_GB2312" w:hint="eastAsia"/>
          <w:sz w:val="32"/>
        </w:rPr>
      </w:pPr>
      <w:r>
        <w:rPr>
          <w:rFonts w:eastAsia="仿宋_GB2312" w:hint="eastAsia"/>
          <w:sz w:val="32"/>
        </w:rPr>
        <w:t>2.</w:t>
      </w:r>
      <w:r>
        <w:rPr>
          <w:rFonts w:eastAsia="仿宋_GB2312" w:hint="eastAsia"/>
          <w:sz w:val="32"/>
        </w:rPr>
        <w:t>个人申报。首次申报的个人用户，请点击</w:t>
      </w:r>
      <w:r>
        <w:rPr>
          <w:rFonts w:eastAsia="仿宋_GB2312" w:hint="eastAsia"/>
          <w:noProof/>
          <w:sz w:val="32"/>
        </w:rPr>
        <w:drawing>
          <wp:inline distT="0" distB="0" distL="0" distR="0">
            <wp:extent cx="1181100" cy="273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73050"/>
                    </a:xfrm>
                    <a:prstGeom prst="rect">
                      <a:avLst/>
                    </a:prstGeom>
                    <a:noFill/>
                    <a:ln>
                      <a:noFill/>
                    </a:ln>
                  </pic:spPr>
                </pic:pic>
              </a:graphicData>
            </a:graphic>
          </wp:inline>
        </w:drawing>
      </w:r>
      <w:r>
        <w:rPr>
          <w:rFonts w:eastAsia="仿宋_GB2312" w:hint="eastAsia"/>
          <w:sz w:val="32"/>
        </w:rPr>
        <w:t>菜单；再点击“</w:t>
      </w:r>
      <w:r>
        <w:rPr>
          <w:rFonts w:eastAsia="仿宋_GB2312" w:hint="eastAsia"/>
          <w:noProof/>
          <w:sz w:val="32"/>
        </w:rPr>
        <w:drawing>
          <wp:inline distT="0" distB="0" distL="0" distR="0">
            <wp:extent cx="1130300" cy="2032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203200"/>
                    </a:xfrm>
                    <a:prstGeom prst="rect">
                      <a:avLst/>
                    </a:prstGeom>
                    <a:noFill/>
                    <a:ln>
                      <a:noFill/>
                    </a:ln>
                  </pic:spPr>
                </pic:pic>
              </a:graphicData>
            </a:graphic>
          </wp:inline>
        </w:drawing>
      </w:r>
      <w:r>
        <w:rPr>
          <w:rFonts w:eastAsia="仿宋_GB2312" w:hint="eastAsia"/>
          <w:sz w:val="32"/>
        </w:rPr>
        <w:t>”，添加个人基本信息。按要求填写表格内容，提交信息，需要</w:t>
      </w:r>
      <w:proofErr w:type="gramStart"/>
      <w:r>
        <w:rPr>
          <w:rFonts w:eastAsia="仿宋_GB2312" w:hint="eastAsia"/>
          <w:sz w:val="32"/>
        </w:rPr>
        <w:t>勾</w:t>
      </w:r>
      <w:proofErr w:type="gramEnd"/>
      <w:r>
        <w:rPr>
          <w:rFonts w:eastAsia="仿宋_GB2312" w:hint="eastAsia"/>
          <w:sz w:val="32"/>
        </w:rPr>
        <w:t>选单位进行提交，单位名称可以通过搜索栏过滤进行查找。</w:t>
      </w:r>
    </w:p>
    <w:p w:rsidR="002D3E9F" w:rsidRDefault="002D3E9F" w:rsidP="002D3E9F">
      <w:pPr>
        <w:spacing w:line="540" w:lineRule="exact"/>
        <w:ind w:firstLineChars="200" w:firstLine="640"/>
        <w:rPr>
          <w:rFonts w:eastAsia="仿宋_GB2312"/>
          <w:sz w:val="32"/>
        </w:rPr>
      </w:pPr>
      <w:r>
        <w:rPr>
          <w:rFonts w:eastAsia="仿宋_GB2312" w:hint="eastAsia"/>
          <w:sz w:val="32"/>
        </w:rPr>
        <w:t>提交后，请等待相关部门审核，如单位信息填写不完善，则需要联系相关部门退回申请。退回后，修改单位信息后再</w:t>
      </w:r>
      <w:r>
        <w:rPr>
          <w:rFonts w:eastAsia="仿宋_GB2312" w:hint="eastAsia"/>
          <w:sz w:val="32"/>
        </w:rPr>
        <w:lastRenderedPageBreak/>
        <w:t>重新提交机构进行审核。</w:t>
      </w:r>
    </w:p>
    <w:p w:rsidR="002D3E9F" w:rsidRDefault="002D3E9F" w:rsidP="002D3E9F">
      <w:pPr>
        <w:spacing w:line="540" w:lineRule="exact"/>
        <w:ind w:firstLineChars="200" w:firstLine="640"/>
        <w:rPr>
          <w:rFonts w:eastAsia="楷体_GB2312"/>
          <w:sz w:val="32"/>
        </w:rPr>
      </w:pPr>
      <w:r>
        <w:rPr>
          <w:rFonts w:eastAsia="楷体_GB2312" w:hint="eastAsia"/>
          <w:sz w:val="32"/>
        </w:rPr>
        <w:t>（二）在线</w:t>
      </w:r>
      <w:r>
        <w:rPr>
          <w:rFonts w:eastAsia="楷体_GB2312"/>
          <w:sz w:val="32"/>
        </w:rPr>
        <w:t>申报</w:t>
      </w:r>
      <w:r>
        <w:rPr>
          <w:rFonts w:eastAsia="楷体_GB2312" w:hint="eastAsia"/>
          <w:sz w:val="32"/>
        </w:rPr>
        <w:t>提交</w:t>
      </w:r>
    </w:p>
    <w:p w:rsidR="002D3E9F" w:rsidRDefault="002D3E9F" w:rsidP="002D3E9F">
      <w:pPr>
        <w:spacing w:line="540" w:lineRule="exact"/>
        <w:ind w:firstLineChars="200" w:firstLine="640"/>
        <w:rPr>
          <w:rFonts w:eastAsia="仿宋_GB2312" w:hint="eastAsia"/>
          <w:sz w:val="32"/>
        </w:rPr>
      </w:pPr>
      <w:r>
        <w:rPr>
          <w:rFonts w:eastAsia="仿宋_GB2312" w:hint="eastAsia"/>
          <w:sz w:val="32"/>
        </w:rPr>
        <w:t>在线填报申请表。根据单位具体要申报的项目，鼠标左键单击进入到相关项目的申报详细界面。要确定项目的受理条件、申报材料、流程等。点击“</w:t>
      </w:r>
      <w:r>
        <w:rPr>
          <w:rFonts w:eastAsia="仿宋_GB2312" w:hint="eastAsia"/>
          <w:noProof/>
          <w:sz w:val="32"/>
        </w:rPr>
        <w:drawing>
          <wp:inline distT="0" distB="0" distL="0" distR="0">
            <wp:extent cx="825500"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215900"/>
                    </a:xfrm>
                    <a:prstGeom prst="rect">
                      <a:avLst/>
                    </a:prstGeom>
                    <a:noFill/>
                    <a:ln>
                      <a:noFill/>
                    </a:ln>
                  </pic:spPr>
                </pic:pic>
              </a:graphicData>
            </a:graphic>
          </wp:inline>
        </w:drawing>
      </w:r>
      <w:r>
        <w:rPr>
          <w:rFonts w:eastAsia="仿宋_GB2312" w:hint="eastAsia"/>
          <w:sz w:val="32"/>
        </w:rPr>
        <w:t>”按钮，填写相关项目信息，完成申报表的建立，申报一个项目需要填写相关项目信息，一共有表单、列表两种情况。填写所申报项目的信息，即填写申报表，点击“</w:t>
      </w:r>
      <w:r>
        <w:rPr>
          <w:rFonts w:eastAsia="仿宋_GB2312" w:hint="eastAsia"/>
          <w:sz w:val="32"/>
        </w:rPr>
        <w:fldChar w:fldCharType="begin"/>
      </w:r>
      <w:r>
        <w:rPr>
          <w:rFonts w:eastAsia="仿宋_GB2312" w:hint="eastAsia"/>
          <w:sz w:val="32"/>
        </w:rPr>
        <w:instrText xml:space="preserve"> INCLUDEPICTURE "C:\\Users\\XL\\AppData\\Roaming\\Tencent\\Users\\215805444\\QQ\\WinTemp\\RichOle\\0`Z54WYA1DCZ%I}S7_NLW{6.png" \* MERGEFORMATINET </w:instrText>
      </w:r>
      <w:r>
        <w:rPr>
          <w:rFonts w:eastAsia="仿宋_GB2312" w:hint="eastAsia"/>
          <w:sz w:val="32"/>
        </w:rPr>
        <w:fldChar w:fldCharType="separate"/>
      </w:r>
      <w:r>
        <w:rPr>
          <w:rFonts w:eastAsia="仿宋_GB2312" w:hint="eastAsia"/>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8" o:spid="_x0000_i1032" type="#_x0000_t75" style="width:36.5pt;height:24pt;mso-position-horizontal-relative:page;mso-position-vertical-relative:page">
            <v:imagedata r:id="rId11" r:href="rId12"/>
          </v:shape>
        </w:pict>
      </w:r>
      <w:r>
        <w:rPr>
          <w:rFonts w:eastAsia="仿宋_GB2312" w:hint="eastAsia"/>
          <w:sz w:val="32"/>
        </w:rPr>
        <w:fldChar w:fldCharType="end"/>
      </w:r>
      <w:r>
        <w:rPr>
          <w:rFonts w:eastAsia="仿宋_GB2312" w:hint="eastAsia"/>
          <w:sz w:val="32"/>
        </w:rPr>
        <w:t>”按钮进行保存。</w:t>
      </w:r>
    </w:p>
    <w:p w:rsidR="002D3E9F" w:rsidRDefault="002D3E9F" w:rsidP="002D3E9F">
      <w:pPr>
        <w:spacing w:line="540" w:lineRule="exact"/>
        <w:ind w:firstLineChars="200" w:firstLine="640"/>
        <w:rPr>
          <w:rFonts w:eastAsia="仿宋_GB2312" w:hint="eastAsia"/>
          <w:sz w:val="32"/>
        </w:rPr>
      </w:pPr>
      <w:r>
        <w:rPr>
          <w:rFonts w:eastAsia="仿宋_GB2312" w:hint="eastAsia"/>
          <w:sz w:val="32"/>
        </w:rPr>
        <w:t>首次上传附件，需要保存当前的申报表。上传附件时，需要注意附件上传的要求，如：附件类型：</w:t>
      </w:r>
      <w:r>
        <w:rPr>
          <w:rFonts w:eastAsia="仿宋_GB2312" w:hint="eastAsia"/>
          <w:sz w:val="32"/>
        </w:rPr>
        <w:t>pdf</w:t>
      </w:r>
      <w:r>
        <w:rPr>
          <w:rFonts w:eastAsia="仿宋_GB2312" w:hint="eastAsia"/>
          <w:sz w:val="32"/>
        </w:rPr>
        <w:t>；文件大小最大</w:t>
      </w:r>
      <w:r>
        <w:rPr>
          <w:rFonts w:eastAsia="仿宋_GB2312" w:hint="eastAsia"/>
          <w:sz w:val="32"/>
        </w:rPr>
        <w:t>8MB</w:t>
      </w:r>
      <w:r>
        <w:rPr>
          <w:rFonts w:eastAsia="仿宋_GB2312" w:hint="eastAsia"/>
          <w:sz w:val="32"/>
        </w:rPr>
        <w:t>。</w:t>
      </w:r>
    </w:p>
    <w:p w:rsidR="002D3E9F" w:rsidRDefault="002D3E9F" w:rsidP="002D3E9F">
      <w:pPr>
        <w:spacing w:line="540" w:lineRule="exact"/>
        <w:ind w:firstLineChars="200" w:firstLine="640"/>
        <w:rPr>
          <w:rFonts w:eastAsia="仿宋_GB2312" w:hint="eastAsia"/>
          <w:sz w:val="32"/>
        </w:rPr>
      </w:pPr>
      <w:r>
        <w:rPr>
          <w:rFonts w:eastAsia="仿宋_GB2312" w:hint="eastAsia"/>
          <w:sz w:val="32"/>
        </w:rPr>
        <w:t>注意：附件的上</w:t>
      </w:r>
      <w:proofErr w:type="gramStart"/>
      <w:r>
        <w:rPr>
          <w:rFonts w:eastAsia="仿宋_GB2312" w:hint="eastAsia"/>
          <w:sz w:val="32"/>
        </w:rPr>
        <w:t>传首次</w:t>
      </w:r>
      <w:proofErr w:type="gramEnd"/>
      <w:r>
        <w:rPr>
          <w:rFonts w:eastAsia="仿宋_GB2312" w:hint="eastAsia"/>
          <w:sz w:val="32"/>
        </w:rPr>
        <w:t>使用要提前保存，保存后再进行附件上传。之后附件的上传不使用保存功能即可保存附件，但建议尽量保存以避免其他不必要数据丢失。</w:t>
      </w:r>
    </w:p>
    <w:p w:rsidR="002D3E9F" w:rsidRDefault="002D3E9F" w:rsidP="002D3E9F">
      <w:pPr>
        <w:spacing w:line="560" w:lineRule="exact"/>
        <w:ind w:firstLineChars="200" w:firstLine="640"/>
        <w:rPr>
          <w:rFonts w:eastAsia="黑体" w:hint="eastAsia"/>
          <w:sz w:val="32"/>
        </w:rPr>
      </w:pPr>
      <w:r>
        <w:rPr>
          <w:rFonts w:eastAsia="楷体_GB2312" w:hint="eastAsia"/>
          <w:bCs/>
          <w:sz w:val="32"/>
        </w:rPr>
        <w:t>（三）</w:t>
      </w:r>
      <w:r>
        <w:rPr>
          <w:rFonts w:eastAsia="楷体_GB2312"/>
          <w:bCs/>
          <w:sz w:val="32"/>
        </w:rPr>
        <w:t>申报</w:t>
      </w:r>
      <w:r>
        <w:rPr>
          <w:rFonts w:eastAsia="楷体_GB2312" w:hint="eastAsia"/>
          <w:bCs/>
          <w:sz w:val="32"/>
        </w:rPr>
        <w:t>时间要求</w:t>
      </w:r>
    </w:p>
    <w:p w:rsidR="002D3E9F" w:rsidRDefault="002D3E9F" w:rsidP="002D3E9F">
      <w:pPr>
        <w:spacing w:line="540" w:lineRule="exact"/>
        <w:ind w:firstLineChars="200" w:firstLine="640"/>
        <w:rPr>
          <w:rFonts w:eastAsia="仿宋_GB2312"/>
          <w:sz w:val="32"/>
        </w:rPr>
      </w:pPr>
      <w:r>
        <w:rPr>
          <w:rFonts w:eastAsia="仿宋_GB2312" w:hint="eastAsia"/>
          <w:sz w:val="32"/>
        </w:rPr>
        <w:t>1.</w:t>
      </w:r>
      <w:r>
        <w:rPr>
          <w:rFonts w:eastAsia="仿宋_GB2312"/>
          <w:sz w:val="32"/>
        </w:rPr>
        <w:t>网络申报</w:t>
      </w:r>
      <w:r>
        <w:rPr>
          <w:rFonts w:eastAsia="仿宋_GB2312" w:hint="eastAsia"/>
          <w:sz w:val="32"/>
        </w:rPr>
        <w:t>。</w:t>
      </w:r>
      <w:r>
        <w:rPr>
          <w:rFonts w:eastAsia="仿宋_GB2312"/>
          <w:sz w:val="32"/>
        </w:rPr>
        <w:t>“</w:t>
      </w:r>
      <w:r>
        <w:rPr>
          <w:rFonts w:eastAsia="仿宋_GB2312" w:hint="eastAsia"/>
          <w:sz w:val="32"/>
        </w:rPr>
        <w:t>台州</w:t>
      </w:r>
      <w:r>
        <w:rPr>
          <w:rFonts w:eastAsia="仿宋_GB2312"/>
          <w:sz w:val="32"/>
        </w:rPr>
        <w:t>市科技计划项目网上申报系统</w:t>
      </w:r>
      <w:r>
        <w:rPr>
          <w:rFonts w:eastAsia="仿宋_GB2312"/>
          <w:sz w:val="32"/>
        </w:rPr>
        <w:t>”</w:t>
      </w:r>
      <w:r>
        <w:rPr>
          <w:rFonts w:eastAsia="仿宋_GB2312"/>
          <w:sz w:val="32"/>
        </w:rPr>
        <w:t>于</w:t>
      </w:r>
      <w:r>
        <w:rPr>
          <w:rFonts w:eastAsia="仿宋_GB2312"/>
          <w:sz w:val="32"/>
        </w:rPr>
        <w:t>201</w:t>
      </w:r>
      <w:r>
        <w:rPr>
          <w:rFonts w:eastAsia="仿宋_GB2312" w:hint="eastAsia"/>
          <w:sz w:val="32"/>
        </w:rPr>
        <w:t>9</w:t>
      </w:r>
      <w:r>
        <w:rPr>
          <w:rFonts w:eastAsia="仿宋_GB2312"/>
          <w:sz w:val="32"/>
        </w:rPr>
        <w:t>年</w:t>
      </w:r>
      <w:r>
        <w:rPr>
          <w:rFonts w:eastAsia="仿宋_GB2312" w:hint="eastAsia"/>
          <w:sz w:val="32"/>
        </w:rPr>
        <w:t>1</w:t>
      </w:r>
      <w:r>
        <w:rPr>
          <w:rFonts w:eastAsia="仿宋_GB2312"/>
          <w:sz w:val="32"/>
        </w:rPr>
        <w:t>月</w:t>
      </w:r>
      <w:r>
        <w:rPr>
          <w:rFonts w:eastAsia="仿宋_GB2312" w:hint="eastAsia"/>
          <w:sz w:val="32"/>
        </w:rPr>
        <w:t>16</w:t>
      </w:r>
      <w:r>
        <w:rPr>
          <w:rFonts w:eastAsia="仿宋_GB2312"/>
          <w:sz w:val="32"/>
        </w:rPr>
        <w:t>日开通，届时各项</w:t>
      </w:r>
      <w:proofErr w:type="gramStart"/>
      <w:r>
        <w:rPr>
          <w:rFonts w:eastAsia="仿宋_GB2312"/>
          <w:sz w:val="32"/>
        </w:rPr>
        <w:t>目承担</w:t>
      </w:r>
      <w:proofErr w:type="gramEnd"/>
      <w:r>
        <w:rPr>
          <w:rFonts w:eastAsia="仿宋_GB2312"/>
          <w:sz w:val="32"/>
        </w:rPr>
        <w:t>单位即可开始进行网上申报，</w:t>
      </w:r>
      <w:r>
        <w:rPr>
          <w:rFonts w:eastAsia="仿宋_GB2312" w:hint="eastAsia"/>
          <w:sz w:val="32"/>
        </w:rPr>
        <w:t>申报单位提交</w:t>
      </w:r>
      <w:r>
        <w:rPr>
          <w:rFonts w:eastAsia="仿宋_GB2312"/>
          <w:sz w:val="32"/>
        </w:rPr>
        <w:t>截止时间</w:t>
      </w:r>
      <w:r>
        <w:rPr>
          <w:rFonts w:eastAsia="仿宋_GB2312"/>
          <w:sz w:val="32"/>
        </w:rPr>
        <w:t>201</w:t>
      </w:r>
      <w:r>
        <w:rPr>
          <w:rFonts w:eastAsia="仿宋_GB2312" w:hint="eastAsia"/>
          <w:sz w:val="32"/>
        </w:rPr>
        <w:t>9</w:t>
      </w:r>
      <w:r>
        <w:rPr>
          <w:rFonts w:eastAsia="仿宋_GB2312"/>
          <w:sz w:val="32"/>
        </w:rPr>
        <w:t>年</w:t>
      </w:r>
      <w:r>
        <w:rPr>
          <w:rFonts w:eastAsia="仿宋_GB2312" w:hint="eastAsia"/>
          <w:sz w:val="32"/>
        </w:rPr>
        <w:t>3</w:t>
      </w:r>
      <w:r>
        <w:rPr>
          <w:rFonts w:eastAsia="仿宋_GB2312"/>
          <w:sz w:val="32"/>
        </w:rPr>
        <w:t>月</w:t>
      </w:r>
      <w:r>
        <w:rPr>
          <w:rFonts w:eastAsia="仿宋_GB2312" w:hint="eastAsia"/>
          <w:sz w:val="32"/>
        </w:rPr>
        <w:t>16</w:t>
      </w:r>
      <w:r>
        <w:rPr>
          <w:rFonts w:eastAsia="仿宋_GB2312"/>
          <w:sz w:val="32"/>
        </w:rPr>
        <w:t>日，过后系统关闭。</w:t>
      </w:r>
      <w:r>
        <w:rPr>
          <w:rFonts w:eastAsia="仿宋_GB2312"/>
          <w:snapToGrid w:val="0"/>
          <w:color w:val="000000"/>
          <w:kern w:val="0"/>
          <w:sz w:val="32"/>
          <w:shd w:val="clear" w:color="auto" w:fill="FFFFFF"/>
        </w:rPr>
        <w:t>各县（市、区）科技局</w:t>
      </w:r>
      <w:r>
        <w:rPr>
          <w:rFonts w:eastAsia="仿宋_GB2312" w:hint="eastAsia"/>
          <w:snapToGrid w:val="0"/>
          <w:color w:val="000000"/>
          <w:kern w:val="0"/>
          <w:sz w:val="32"/>
          <w:shd w:val="clear" w:color="auto" w:fill="FFFFFF"/>
        </w:rPr>
        <w:t>和</w:t>
      </w:r>
      <w:r>
        <w:rPr>
          <w:rFonts w:eastAsia="仿宋_GB2312"/>
          <w:snapToGrid w:val="0"/>
          <w:color w:val="000000"/>
          <w:kern w:val="0"/>
          <w:sz w:val="32"/>
          <w:shd w:val="clear" w:color="auto" w:fill="FFFFFF"/>
        </w:rPr>
        <w:t>主管部门</w:t>
      </w:r>
      <w:r>
        <w:rPr>
          <w:rFonts w:eastAsia="仿宋_GB2312" w:hint="eastAsia"/>
          <w:sz w:val="32"/>
        </w:rPr>
        <w:t>推荐截止时间为</w:t>
      </w:r>
      <w:r>
        <w:rPr>
          <w:rFonts w:eastAsia="仿宋_GB2312" w:hint="eastAsia"/>
          <w:sz w:val="32"/>
        </w:rPr>
        <w:t>2019</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hint="eastAsia"/>
          <w:sz w:val="32"/>
        </w:rPr>
        <w:t>26</w:t>
      </w:r>
      <w:r>
        <w:rPr>
          <w:rFonts w:eastAsia="仿宋_GB2312" w:hint="eastAsia"/>
          <w:sz w:val="32"/>
        </w:rPr>
        <w:t>日。</w:t>
      </w:r>
    </w:p>
    <w:p w:rsidR="002D3E9F" w:rsidRDefault="002D3E9F" w:rsidP="002D3E9F">
      <w:pPr>
        <w:tabs>
          <w:tab w:val="left" w:pos="6825"/>
        </w:tabs>
        <w:spacing w:line="540" w:lineRule="exact"/>
        <w:ind w:firstLineChars="200" w:firstLine="640"/>
        <w:rPr>
          <w:rFonts w:eastAsia="黑体" w:hint="eastAsia"/>
          <w:sz w:val="32"/>
        </w:rPr>
      </w:pPr>
      <w:r>
        <w:rPr>
          <w:rFonts w:eastAsia="仿宋_GB2312" w:hint="eastAsia"/>
          <w:sz w:val="32"/>
        </w:rPr>
        <w:t>2.</w:t>
      </w:r>
      <w:r>
        <w:rPr>
          <w:rFonts w:eastAsia="仿宋_GB2312"/>
          <w:sz w:val="32"/>
        </w:rPr>
        <w:t>材料受理。</w:t>
      </w:r>
      <w:r>
        <w:rPr>
          <w:rFonts w:eastAsia="仿宋_GB2312"/>
          <w:snapToGrid w:val="0"/>
          <w:color w:val="000000"/>
          <w:kern w:val="0"/>
          <w:sz w:val="32"/>
          <w:shd w:val="clear" w:color="auto" w:fill="FFFFFF"/>
        </w:rPr>
        <w:t>项目申报单位在各县（市、区）科技局或主管部门审核通过后，将纸质申报材料（在网上打印）加盖公章后寄送各县（市、区）科技局</w:t>
      </w:r>
      <w:r>
        <w:rPr>
          <w:rFonts w:eastAsia="仿宋_GB2312" w:hint="eastAsia"/>
          <w:snapToGrid w:val="0"/>
          <w:color w:val="000000"/>
          <w:kern w:val="0"/>
          <w:sz w:val="32"/>
          <w:shd w:val="clear" w:color="auto" w:fill="FFFFFF"/>
        </w:rPr>
        <w:t>或</w:t>
      </w:r>
      <w:r>
        <w:rPr>
          <w:rFonts w:eastAsia="仿宋_GB2312"/>
          <w:snapToGrid w:val="0"/>
          <w:color w:val="000000"/>
          <w:kern w:val="0"/>
          <w:sz w:val="32"/>
          <w:shd w:val="clear" w:color="auto" w:fill="FFFFFF"/>
        </w:rPr>
        <w:t>主管部门，各县（市、区）科技局和主管部门</w:t>
      </w:r>
      <w:r>
        <w:rPr>
          <w:rFonts w:eastAsia="仿宋_GB2312" w:hint="eastAsia"/>
          <w:snapToGrid w:val="0"/>
          <w:color w:val="000000"/>
          <w:kern w:val="0"/>
          <w:sz w:val="32"/>
          <w:shd w:val="clear" w:color="auto" w:fill="FFFFFF"/>
        </w:rPr>
        <w:t>请</w:t>
      </w:r>
      <w:r>
        <w:rPr>
          <w:rFonts w:eastAsia="仿宋_GB2312" w:hint="eastAsia"/>
          <w:sz w:val="32"/>
        </w:rPr>
        <w:t>于</w:t>
      </w:r>
      <w:r>
        <w:rPr>
          <w:rFonts w:eastAsia="仿宋_GB2312"/>
          <w:sz w:val="32"/>
        </w:rPr>
        <w:t>201</w:t>
      </w:r>
      <w:r>
        <w:rPr>
          <w:rFonts w:eastAsia="仿宋_GB2312" w:hint="eastAsia"/>
          <w:sz w:val="32"/>
        </w:rPr>
        <w:t>9</w:t>
      </w:r>
      <w:r>
        <w:rPr>
          <w:rFonts w:eastAsia="仿宋_GB2312"/>
          <w:sz w:val="32"/>
        </w:rPr>
        <w:t>年</w:t>
      </w:r>
      <w:r>
        <w:rPr>
          <w:rFonts w:eastAsia="仿宋_GB2312" w:hint="eastAsia"/>
          <w:sz w:val="32"/>
        </w:rPr>
        <w:t>3</w:t>
      </w:r>
      <w:r>
        <w:rPr>
          <w:rFonts w:eastAsia="仿宋_GB2312"/>
          <w:sz w:val="32"/>
        </w:rPr>
        <w:t>月</w:t>
      </w:r>
      <w:r>
        <w:rPr>
          <w:rFonts w:eastAsia="仿宋_GB2312" w:hint="eastAsia"/>
          <w:sz w:val="32"/>
        </w:rPr>
        <w:t>26</w:t>
      </w:r>
      <w:r>
        <w:rPr>
          <w:rFonts w:eastAsia="仿宋_GB2312"/>
          <w:sz w:val="32"/>
        </w:rPr>
        <w:t>日前</w:t>
      </w:r>
      <w:r>
        <w:rPr>
          <w:rFonts w:eastAsia="仿宋_GB2312"/>
          <w:snapToGrid w:val="0"/>
          <w:color w:val="000000"/>
          <w:kern w:val="0"/>
          <w:sz w:val="32"/>
          <w:shd w:val="clear" w:color="auto" w:fill="FFFFFF"/>
        </w:rPr>
        <w:t>将纸质申报材料和汇总表</w:t>
      </w:r>
      <w:r>
        <w:rPr>
          <w:rFonts w:eastAsia="仿宋_GB2312" w:hint="eastAsia"/>
          <w:snapToGrid w:val="0"/>
          <w:color w:val="000000"/>
          <w:kern w:val="0"/>
          <w:sz w:val="32"/>
          <w:shd w:val="clear" w:color="auto" w:fill="FFFFFF"/>
        </w:rPr>
        <w:t>（盖公章）</w:t>
      </w:r>
      <w:r>
        <w:rPr>
          <w:rFonts w:eastAsia="仿宋_GB2312"/>
          <w:snapToGrid w:val="0"/>
          <w:color w:val="000000"/>
          <w:kern w:val="0"/>
          <w:sz w:val="32"/>
          <w:shd w:val="clear" w:color="auto" w:fill="FFFFFF"/>
        </w:rPr>
        <w:t>一式一份报送台州市科技局。</w:t>
      </w:r>
    </w:p>
    <w:p w:rsidR="002D3E9F" w:rsidRDefault="002D3E9F" w:rsidP="002D3E9F">
      <w:pPr>
        <w:spacing w:line="560" w:lineRule="exact"/>
        <w:ind w:firstLineChars="200" w:firstLine="640"/>
        <w:rPr>
          <w:rFonts w:eastAsia="黑体" w:hint="eastAsia"/>
          <w:sz w:val="32"/>
        </w:rPr>
      </w:pPr>
      <w:r>
        <w:rPr>
          <w:rFonts w:eastAsia="黑体" w:hint="eastAsia"/>
          <w:sz w:val="32"/>
        </w:rPr>
        <w:lastRenderedPageBreak/>
        <w:t>五、其他注意事项。</w:t>
      </w:r>
    </w:p>
    <w:p w:rsidR="002D3E9F" w:rsidRDefault="002D3E9F" w:rsidP="002D3E9F">
      <w:pPr>
        <w:spacing w:line="560" w:lineRule="exact"/>
        <w:ind w:firstLineChars="200" w:firstLine="640"/>
        <w:rPr>
          <w:rFonts w:eastAsia="仿宋_GB2312" w:hint="eastAsia"/>
          <w:sz w:val="32"/>
        </w:rPr>
      </w:pPr>
      <w:r>
        <w:rPr>
          <w:rFonts w:eastAsia="仿宋_GB2312" w:hint="eastAsia"/>
          <w:sz w:val="32"/>
        </w:rPr>
        <w:t>（一）项目申报单位承担项目实施的主体责任。项目申请人不是申报单位在职人员的情况下，申报单位承担项目实施管理的主体责任和信用责任。</w:t>
      </w:r>
    </w:p>
    <w:p w:rsidR="002D3E9F" w:rsidRDefault="002D3E9F" w:rsidP="002D3E9F">
      <w:pPr>
        <w:spacing w:line="560" w:lineRule="exact"/>
        <w:ind w:firstLineChars="200" w:firstLine="640"/>
        <w:rPr>
          <w:rFonts w:eastAsia="仿宋_GB2312" w:hint="eastAsia"/>
          <w:sz w:val="32"/>
        </w:rPr>
      </w:pPr>
      <w:r>
        <w:rPr>
          <w:rFonts w:eastAsia="仿宋_GB2312" w:hint="eastAsia"/>
          <w:sz w:val="32"/>
        </w:rPr>
        <w:t>（二）申报项目的可行性报告、经费预算书等电子申报附件材料中应严格回避项目申请单位及项目组成员的相关信息，以确保网络远程专家评审的公正性。</w:t>
      </w:r>
    </w:p>
    <w:p w:rsidR="002D3E9F" w:rsidRDefault="002D3E9F" w:rsidP="002D3E9F">
      <w:pPr>
        <w:spacing w:line="560" w:lineRule="exact"/>
        <w:ind w:firstLineChars="200" w:firstLine="640"/>
      </w:pPr>
      <w:r>
        <w:rPr>
          <w:rFonts w:eastAsia="仿宋_GB2312" w:hint="eastAsia"/>
          <w:sz w:val="32"/>
        </w:rPr>
        <w:t>（三）申报材料和相关证明材料不得包含法律禁止公开的秘密内容或申请人要求保密的内容，如涉密</w:t>
      </w:r>
      <w:proofErr w:type="gramStart"/>
      <w:r>
        <w:rPr>
          <w:rFonts w:eastAsia="仿宋_GB2312" w:hint="eastAsia"/>
          <w:sz w:val="32"/>
        </w:rPr>
        <w:t>需脱密后</w:t>
      </w:r>
      <w:proofErr w:type="gramEnd"/>
      <w:r>
        <w:rPr>
          <w:rFonts w:eastAsia="仿宋_GB2312" w:hint="eastAsia"/>
          <w:sz w:val="32"/>
        </w:rPr>
        <w:t>提交。</w:t>
      </w:r>
    </w:p>
    <w:p w:rsidR="002D3E9F" w:rsidRDefault="002D3E9F" w:rsidP="002D3E9F">
      <w:pPr>
        <w:spacing w:line="500" w:lineRule="exact"/>
        <w:ind w:firstLineChars="200" w:firstLine="640"/>
        <w:rPr>
          <w:rFonts w:eastAsia="仿宋_GB2312" w:hint="eastAsia"/>
          <w:sz w:val="32"/>
        </w:rPr>
      </w:pPr>
      <w:r>
        <w:rPr>
          <w:rFonts w:eastAsia="仿宋_GB2312" w:hint="eastAsia"/>
          <w:sz w:val="32"/>
        </w:rPr>
        <w:t>（四）符合条件的项目申请人和申报单位在限定时间内提交申报材料，由</w:t>
      </w:r>
      <w:r>
        <w:rPr>
          <w:rFonts w:eastAsia="仿宋_GB2312"/>
          <w:snapToGrid w:val="0"/>
          <w:color w:val="000000"/>
          <w:kern w:val="0"/>
          <w:sz w:val="32"/>
          <w:shd w:val="clear" w:color="auto" w:fill="FFFFFF"/>
        </w:rPr>
        <w:t>各县（市、区）</w:t>
      </w:r>
      <w:r>
        <w:rPr>
          <w:rFonts w:eastAsia="仿宋_GB2312" w:hint="eastAsia"/>
          <w:sz w:val="32"/>
        </w:rPr>
        <w:t>科技局和</w:t>
      </w:r>
      <w:r>
        <w:rPr>
          <w:rFonts w:eastAsia="仿宋_GB2312"/>
          <w:snapToGrid w:val="0"/>
          <w:color w:val="000000"/>
          <w:kern w:val="0"/>
          <w:sz w:val="32"/>
          <w:shd w:val="clear" w:color="auto" w:fill="FFFFFF"/>
        </w:rPr>
        <w:t>主管部门</w:t>
      </w:r>
      <w:r>
        <w:rPr>
          <w:rFonts w:eastAsia="仿宋_GB2312" w:hint="eastAsia"/>
          <w:sz w:val="32"/>
        </w:rPr>
        <w:t>统筹各领域项目后择优推荐。推荐项目应切实做到好中选优，保证项目质量。其中医药卫生项目限额推荐，详见附件</w:t>
      </w:r>
      <w:r>
        <w:rPr>
          <w:rFonts w:eastAsia="仿宋_GB2312" w:hint="eastAsia"/>
          <w:sz w:val="32"/>
        </w:rPr>
        <w:t>5</w:t>
      </w:r>
      <w:r>
        <w:rPr>
          <w:rFonts w:eastAsia="仿宋_GB2312" w:hint="eastAsia"/>
          <w:sz w:val="32"/>
        </w:rPr>
        <w:t>。</w:t>
      </w:r>
    </w:p>
    <w:p w:rsidR="002D3E9F" w:rsidRDefault="002D3E9F" w:rsidP="002D3E9F">
      <w:pPr>
        <w:spacing w:line="500" w:lineRule="exact"/>
        <w:ind w:firstLineChars="200" w:firstLine="640"/>
        <w:rPr>
          <w:rFonts w:eastAsia="仿宋_GB2312" w:hint="eastAsia"/>
          <w:sz w:val="32"/>
        </w:rPr>
      </w:pPr>
      <w:r>
        <w:rPr>
          <w:rFonts w:eastAsia="仿宋_GB2312" w:hint="eastAsia"/>
          <w:sz w:val="32"/>
        </w:rPr>
        <w:t>（五）工业类项目根据年度可立项数目，按专家评审得分高低确定拟公示项目，同时适当考虑地区平衡。</w:t>
      </w: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p w:rsidR="002D3E9F" w:rsidRDefault="002D3E9F" w:rsidP="002D3E9F">
      <w:pPr>
        <w:spacing w:line="500" w:lineRule="exact"/>
        <w:rPr>
          <w:rFonts w:eastAsia="仿宋_GB2312" w:hint="eastAsia"/>
          <w:sz w:val="32"/>
        </w:rPr>
      </w:pPr>
    </w:p>
    <w:sectPr w:rsidR="002D3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9F"/>
    <w:rsid w:val="002D3E9F"/>
    <w:rsid w:val="00387161"/>
    <w:rsid w:val="00AF46D4"/>
    <w:rsid w:val="00EA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66D8"/>
  <w15:chartTrackingRefBased/>
  <w15:docId w15:val="{EB741997-097E-428A-AD6D-74F4219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E9F"/>
    <w:pPr>
      <w:widowControl w:val="0"/>
      <w:jc w:val="both"/>
    </w:pPr>
    <w:rPr>
      <w:rFonts w:ascii="Times New Roman" w:eastAsia="宋体"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file:///C:\Users\XL\AppData\Roaming\Tencent\Users\215805444\QQ\WinTemp\RichOle\0%60Z54WYA1DCZ%25I%7dS7_NLW%7b6.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2019-01-16T07:22:00Z</dcterms:created>
  <dcterms:modified xsi:type="dcterms:W3CDTF">2019-01-16T07:24:00Z</dcterms:modified>
</cp:coreProperties>
</file>